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5A" w:rsidRPr="00455A3C" w:rsidRDefault="00113C5A" w:rsidP="00F60A53">
      <w:pPr>
        <w:pStyle w:val="F2-zkladn"/>
        <w:spacing w:line="276" w:lineRule="auto"/>
        <w:rPr>
          <w:b/>
          <w:sz w:val="28"/>
          <w:szCs w:val="28"/>
        </w:rPr>
      </w:pPr>
    </w:p>
    <w:p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rsidR="000A2833" w:rsidRPr="00455A3C" w:rsidRDefault="001D072E" w:rsidP="00F60A53">
      <w:pPr>
        <w:pStyle w:val="F2-zkladn"/>
        <w:spacing w:line="276" w:lineRule="auto"/>
        <w:rPr>
          <w:b/>
          <w:sz w:val="28"/>
          <w:szCs w:val="28"/>
        </w:rPr>
      </w:pPr>
      <w:r w:rsidRPr="001D072E">
        <w:rPr>
          <w:noProof/>
        </w:rPr>
      </w:r>
      <w:r w:rsidRPr="001D072E">
        <w:rPr>
          <w:noProof/>
        </w:rPr>
        <w:pict>
          <v:rect id="AutoShape 2" o:spid="_x0000_s2051" alt="Fidelity International" href="https://www.fidelity.cz/"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wrap type="none"/>
            <w10:anchorlock/>
          </v:rect>
        </w:pict>
      </w:r>
    </w:p>
    <w:p w:rsidR="000A2833" w:rsidRPr="00455A3C" w:rsidRDefault="001D072E" w:rsidP="00F60A53">
      <w:pPr>
        <w:pStyle w:val="F2-zkladn"/>
        <w:tabs>
          <w:tab w:val="right" w:pos="9070"/>
        </w:tabs>
        <w:spacing w:line="276" w:lineRule="auto"/>
      </w:pPr>
      <w:r>
        <w:rPr>
          <w:noProof/>
        </w:rPr>
      </w:r>
      <w:r>
        <w:rPr>
          <w:noProof/>
        </w:rPr>
        <w:pict>
          <v:rect id="AutoShape 5" o:spid="_x0000_s2050" alt="Fidelity International" href="https://www.fidelity.cz/"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wrap type="none"/>
            <w10:anchorlock/>
          </v:rect>
        </w:pict>
      </w:r>
      <w:r w:rsidR="00DE3946" w:rsidRPr="00455A3C">
        <w:tab/>
        <w:t xml:space="preserve">Praha, </w:t>
      </w:r>
      <w:r w:rsidR="002A1A58">
        <w:t>11</w:t>
      </w:r>
      <w:r w:rsidR="005420B4">
        <w:t>.</w:t>
      </w:r>
      <w:r w:rsidR="00F60A53">
        <w:t xml:space="preserve"> </w:t>
      </w:r>
      <w:r w:rsidR="000F274E">
        <w:t>ledna</w:t>
      </w:r>
      <w:r w:rsidR="00A30105" w:rsidRPr="00455A3C">
        <w:t xml:space="preserve"> 20</w:t>
      </w:r>
      <w:r w:rsidR="00A7414F" w:rsidRPr="00455A3C">
        <w:t>2</w:t>
      </w:r>
      <w:r w:rsidR="000F274E">
        <w:t>3</w:t>
      </w:r>
    </w:p>
    <w:p w:rsidR="000C727D" w:rsidRDefault="000C727D" w:rsidP="00F60A53">
      <w:pPr>
        <w:spacing w:after="120" w:line="276" w:lineRule="auto"/>
        <w:rPr>
          <w:b/>
          <w:sz w:val="28"/>
          <w:szCs w:val="28"/>
        </w:rPr>
      </w:pPr>
    </w:p>
    <w:p w:rsidR="00303102" w:rsidRDefault="00B60A84" w:rsidP="00F60A53">
      <w:pPr>
        <w:spacing w:after="120" w:line="276" w:lineRule="auto"/>
        <w:rPr>
          <w:b/>
          <w:sz w:val="28"/>
          <w:szCs w:val="28"/>
        </w:rPr>
      </w:pPr>
      <w:r>
        <w:rPr>
          <w:b/>
          <w:sz w:val="28"/>
          <w:szCs w:val="28"/>
        </w:rPr>
        <w:t>Fidelity</w:t>
      </w:r>
      <w:r w:rsidR="001F2E96">
        <w:rPr>
          <w:b/>
          <w:sz w:val="28"/>
          <w:szCs w:val="28"/>
        </w:rPr>
        <w:t xml:space="preserve"> </w:t>
      </w:r>
      <w:r>
        <w:rPr>
          <w:b/>
          <w:sz w:val="28"/>
          <w:szCs w:val="28"/>
        </w:rPr>
        <w:t>International</w:t>
      </w:r>
      <w:r w:rsidR="001E4D17">
        <w:rPr>
          <w:b/>
          <w:sz w:val="28"/>
          <w:szCs w:val="28"/>
        </w:rPr>
        <w:t>: Nový zlatý věk pro čínský investiční sektor</w:t>
      </w:r>
    </w:p>
    <w:p w:rsidR="00770E04" w:rsidRPr="00770E04" w:rsidRDefault="001E4D17" w:rsidP="00770E04">
      <w:pPr>
        <w:spacing w:after="24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Rychle rostoucí odvětví investic a správy majetku v Číně přichází do svého zlatého věku. Pevninské čínské trhy jsou prostě příliš velké na to, aby je bylo možné ignorovat, a pro zbytek světa budou atraktivní dlouhodobou investiční destinací.</w:t>
      </w:r>
    </w:p>
    <w:p w:rsidR="00770E04" w:rsidRPr="00770E04" w:rsidRDefault="001E4D17" w:rsidP="00770E04">
      <w:pPr>
        <w:spacing w:after="240" w:line="360" w:lineRule="auto"/>
        <w:rPr>
          <w:color w:val="000000" w:themeColor="text1"/>
        </w:rPr>
      </w:pPr>
      <w:r w:rsidRPr="00E9485B">
        <w:rPr>
          <w:color w:val="000000" w:themeColor="text1"/>
        </w:rPr>
        <w:t>„Dá se do Číny ještě investovat?“</w:t>
      </w:r>
      <w:r w:rsidRPr="001E4D17">
        <w:rPr>
          <w:i/>
          <w:iCs/>
          <w:color w:val="000000" w:themeColor="text1"/>
        </w:rPr>
        <w:t xml:space="preserve"> </w:t>
      </w:r>
      <w:r>
        <w:rPr>
          <w:color w:val="000000" w:themeColor="text1"/>
        </w:rPr>
        <w:t xml:space="preserve">je otázka, kterou jsme na trhu v posledních dvou letech slýchali často. A skutečně </w:t>
      </w:r>
      <w:r>
        <w:t>– rostoucí geopolitické napětí a zpomalující růst, ještě zhoršený covidem, vyvolávají pochybnosti o budoucnosti čínských trhů. Těchto problémů jsme si dobře vědomi a stejně jako na každém jiném trhu adekvátně upravujeme naše pozice jak z pohledu tříd aktiv, tak i u jednotlivých cenných papírů.</w:t>
      </w:r>
    </w:p>
    <w:p w:rsidR="001E4D17" w:rsidRPr="004F315F" w:rsidRDefault="00E9485B" w:rsidP="001E4D17">
      <w:r>
        <w:t>„</w:t>
      </w:r>
      <w:r w:rsidR="001E4D17" w:rsidRPr="00E9485B">
        <w:rPr>
          <w:i/>
          <w:iCs/>
        </w:rPr>
        <w:t>Pokud však jde o Čínu – a zejména pesimističtější investory – domníváme se, že někteří riskují, že jim unikne jeden z nejvýznamnějších trendů, k němuž v globálním finančním odvětví v posledních letech dochází: liberalizace rychle rostoucího čínského odvětví investic a správy majetku. Říkejme mu klidně zlatý věk</w:t>
      </w:r>
      <w:r>
        <w:t xml:space="preserve">,“ říká </w:t>
      </w:r>
      <w:r w:rsidRPr="00E9485B">
        <w:t>Senan Yuen</w:t>
      </w:r>
      <w:r>
        <w:t>, vedoucí investic, Fidelity International Čína, a dodává: „</w:t>
      </w:r>
      <w:r w:rsidR="001E4D17" w:rsidRPr="00E9485B">
        <w:rPr>
          <w:i/>
          <w:iCs/>
        </w:rPr>
        <w:t>Vezměme si některá data. Zatímco pandemie covidu v posledních letech narušila celou řadu aspektů čínského hospodářského života, nezastavila růst sektoru podílových fondů v této zemi. Podle dat čínské asociace správy aktiv vzrostl celkový objem spravovaných aktiv v podílových fondech od ledna 2020 o 71 %. Na konci října činil celkový objem spravovaných aktiv (AUM) tohoto sektoru 26,5 bilionů renmimbi (3,8 bilionu dolarů, přepočteno k 21. prosinci</w:t>
      </w:r>
      <w:r w:rsidR="001E4D17" w:rsidRPr="004F315F">
        <w:t>).</w:t>
      </w:r>
      <w:r>
        <w:t>“</w:t>
      </w:r>
    </w:p>
    <w:p w:rsidR="001E4D17" w:rsidRDefault="001E4D17" w:rsidP="001E4D17">
      <w:r>
        <w:t>Tato expanze je způsobena především rychlou akumulací aktiv domácností. Hrubý domácí produkt Číny v roce 2021 již třetím rokem po sobě překročil 10 000 dolarů v přepočtu na obyvatele. Prezident Si Ťin-pching ve své říjnové zprávě na sjezdu komunistické strany uvedl, že HDP na obyvatele vykoná "velký nový skok" a do roku 2035 dosáhne úrovně "středně rozvinuté země".</w:t>
      </w:r>
    </w:p>
    <w:p w:rsidR="001E4D17" w:rsidRDefault="001E4D17" w:rsidP="001E4D17">
      <w:r>
        <w:t>V důsledku toho vytvářejí čínští občané silnou i rostoucí poptávku po profesionálních službách správy aktiv, včetně podílových fondů.</w:t>
      </w:r>
    </w:p>
    <w:p w:rsidR="001E4D17" w:rsidRDefault="001E4D17" w:rsidP="001E4D17">
      <w:r>
        <w:t xml:space="preserve">Této poptávce pomáhá také dlouhodobý strukturální posun. Demografické trendy, jako je stárnutí populace a úbytek počtu pracovních sil, tlačí na snižování neutrální úrokové sazby v Číně. V reakci na to střadatelé stále častěji přesouvají v honbě za lepším výnosem větší část svých aktiv z bankovních spořících účtů do jiných produktů správy aktiv. </w:t>
      </w:r>
    </w:p>
    <w:p w:rsidR="001E4D17" w:rsidRDefault="001E4D17" w:rsidP="001E4D17">
      <w:r>
        <w:lastRenderedPageBreak/>
        <w:t>Současně s tím, jak v Číně roste povědomí o potřebě spořit na důchod, se jako perspektivní pro podílové fondy ukazuje také oblast nových investičních penzijních plánů. Ty získají na atraktivitě zejména poté, co Čína zavede individuální penzijní účty: na začátku tohoto roku představili politici nový soukromý penzijní program, který má stárnoucímu obyvatelstvu nabídnout doplňkové možnosti financování důchodu vedle tradičních penzijních programů od státu nebo nabízených společnostmi. Domníváme se, že nové soukromé nebo individuální plány důchodového spoření budou podnětem k dalším inovacím v oblasti produktů správy aktiv.</w:t>
      </w:r>
    </w:p>
    <w:p w:rsidR="001E4D17" w:rsidRDefault="001E4D17" w:rsidP="001E4D17">
      <w:r>
        <w:rPr>
          <w:b/>
        </w:rPr>
        <w:t>Příliš velký na to, aby se dal přehlédnout</w:t>
      </w:r>
    </w:p>
    <w:p w:rsidR="001E4D17" w:rsidRDefault="001E4D17" w:rsidP="001E4D17">
      <w:r>
        <w:t xml:space="preserve">Z širšího pohledu představuje čínský pevninský trh pro globální investory příliš velký prostor na to, aby si mohli dovolit jej ignorovat. Akciový i dluhopisový trh se řadí svojí velikostí na druhá místa na světě a v globální ekonomice hrají stále důležitější roli. </w:t>
      </w:r>
    </w:p>
    <w:p w:rsidR="001E4D17" w:rsidRDefault="001E4D17" w:rsidP="001E4D17">
      <w:r>
        <w:t xml:space="preserve">V minulosti byl pro investory mimo Čínu přístup k celé škále pevninských aktiv obtížný. To se však mění s tím, jak politici usnadňují zahraničním investorům přístup na trh. </w:t>
      </w:r>
    </w:p>
    <w:p w:rsidR="001E4D17" w:rsidRDefault="001E4D17" w:rsidP="001E4D17">
      <w:r>
        <w:t>Díky programům, jako je Stock Connect a Bond Connect, mohou mezinárodní investoři nakupovat a prodávat cenné papíry na pevninském čínském trhu přes Hongkong. Jak čínské trhy dozrávají a liberalizují se, globální poskytovatelé indexů zahrnují do svých benchmarků více onshore dluhopisů a akcií, což pomáhá přilákat do země více zahraničního kapitálu.</w:t>
      </w:r>
    </w:p>
    <w:p w:rsidR="001E4D17" w:rsidRDefault="001E4D17" w:rsidP="001E4D17">
      <w:r>
        <w:t>Domácí trhy v Číně také poskytují atraktivní výnosy vzhledem k riziku. Současné ocenění čínských akcií je blízko historického minima. Zpomalení ekonomiky a covidová omezení se podepsaly na fundamentu místních společností, ale stále lze najít příležitosti k dosažení nadvýnosu, pokud investor ví, kde hledat.</w:t>
      </w:r>
    </w:p>
    <w:p w:rsidR="001E4D17" w:rsidRDefault="001E4D17" w:rsidP="001E4D17">
      <w:pPr>
        <w:rPr>
          <w:b/>
        </w:rPr>
      </w:pPr>
      <w:r>
        <w:rPr>
          <w:b/>
        </w:rPr>
        <w:t>Výhody diverzifikace</w:t>
      </w:r>
    </w:p>
    <w:p w:rsidR="001E4D17" w:rsidRDefault="001E4D17" w:rsidP="001E4D17">
      <w:r>
        <w:t xml:space="preserve">Čínské dluhopisy a akcie v minulosti představovaly dobrý diverzifikátor pro globální portfolia, protože vykazovaly nízkou korelaci s ostatními třídami aktiv. Rozdíl mezi cyklem úrokových sazeb v Číně a politickými cykly ostatních velkých světových ekonomik rovněž podporuje tezi o čínských aktivech jako nástroji diverzifikace. </w:t>
      </w:r>
    </w:p>
    <w:p w:rsidR="00977258" w:rsidRDefault="00977258" w:rsidP="00977258">
      <w:r>
        <w:t>Čína pokračuje v prohlubování svých trhů zvyšováním nabídky vysoce kvalitních a diverzifikovaných finančních aktiv. Příkladem z posledních let je zavedení registračního systému pro primární veřejné emise cenných papírů a spuštění trhu STAR na šanghajské burze ve stylu Nasdaq. Reformy kapitálového trhu v Číně pravděpodobně dále zlepší dynamiku a transparentnost trhu a přinesou více vysoce kvalitních investičních příležitostí.</w:t>
      </w:r>
    </w:p>
    <w:p w:rsidR="00977258" w:rsidRDefault="00977258" w:rsidP="00977258">
      <w:pPr>
        <w:rPr>
          <w:b/>
        </w:rPr>
      </w:pPr>
      <w:r>
        <w:rPr>
          <w:b/>
        </w:rPr>
        <w:t>Závěr</w:t>
      </w:r>
    </w:p>
    <w:p w:rsidR="00977258" w:rsidRDefault="00E9485B" w:rsidP="00977258">
      <w:r>
        <w:t>„</w:t>
      </w:r>
      <w:r w:rsidR="00977258" w:rsidRPr="00E9485B">
        <w:rPr>
          <w:i/>
          <w:iCs/>
        </w:rPr>
        <w:t>Ačkoli geopolitika často dominuje novinovým titulkům, domníváme se, že klíčovou prioritou čínské vlády zůstává domácí hospodářský růst. Očekáváme, že Čína bude pokračovat v měnových, fiskálních a regulačních stimulech na podporu reálné ekonomiky. Zahraniční správci aktiv, kteří chtějí na těchto snahách participovat, mohou využít svých zkušeností a osvědčené postupy ze zahraničí, včetně nabídky penzijních produktů, udržitelného investování nebo strategií pro externí investice</w:t>
      </w:r>
      <w:r>
        <w:rPr>
          <w:i/>
          <w:iCs/>
        </w:rPr>
        <w:t xml:space="preserve">. </w:t>
      </w:r>
    </w:p>
    <w:p w:rsidR="001E4D17" w:rsidRDefault="001E4D17" w:rsidP="001E4D17"/>
    <w:p w:rsidR="00977258" w:rsidRDefault="00977258" w:rsidP="00977258"/>
    <w:p w:rsidR="001E4D17" w:rsidRDefault="00977258" w:rsidP="001E4D17">
      <w:r w:rsidRPr="00E9485B">
        <w:rPr>
          <w:i/>
          <w:iCs/>
        </w:rPr>
        <w:t>Od roku 2004, kdy jsme v Šanghaji otevřeli naše první zastoupení na pevninské Číně, jsme zaznamenali mnoho pozoruhodných změn na pevninských kapitálových trzích. Dnes, kdy země směřuje k opětovnému otevření ekonomiky, přicházejí nové příležitosti. Na otázku "Dá se v Číně investovat?" je podle nás odpověď jasná</w:t>
      </w:r>
      <w:r w:rsidR="00E9485B" w:rsidRPr="00E9485B">
        <w:rPr>
          <w:i/>
          <w:iCs/>
        </w:rPr>
        <w:t>,“</w:t>
      </w:r>
      <w:r w:rsidR="00E9485B">
        <w:t xml:space="preserve"> uzavírá </w:t>
      </w:r>
      <w:r w:rsidR="00E9485B" w:rsidRPr="00E9485B">
        <w:t>Senan Yuen</w:t>
      </w:r>
      <w:r w:rsidR="00E9485B">
        <w:t>.</w:t>
      </w:r>
    </w:p>
    <w:p w:rsidR="001E4D17" w:rsidRPr="001E4D17" w:rsidRDefault="001E4D17" w:rsidP="001E4D17">
      <w:pPr>
        <w:pStyle w:val="F2-zkladn"/>
      </w:pPr>
    </w:p>
    <w:p w:rsidR="00725052" w:rsidRPr="00BC4EF0" w:rsidRDefault="00725052" w:rsidP="00725052">
      <w:pPr>
        <w:spacing w:line="240" w:lineRule="auto"/>
      </w:pPr>
      <w:r w:rsidRPr="00455A3C">
        <w:rPr>
          <w:b/>
        </w:rPr>
        <w:t>Pro více informací kontaktujte:</w:t>
      </w:r>
    </w:p>
    <w:p w:rsidR="00725052" w:rsidRPr="00455A3C" w:rsidRDefault="00725052" w:rsidP="00725052">
      <w:pPr>
        <w:spacing w:before="0" w:line="360" w:lineRule="auto"/>
        <w:rPr>
          <w:b/>
        </w:rPr>
      </w:pPr>
    </w:p>
    <w:p w:rsidR="00725052" w:rsidRDefault="00725052" w:rsidP="00725052">
      <w:pPr>
        <w:spacing w:before="0" w:line="240" w:lineRule="atLeast"/>
        <w:rPr>
          <w:b/>
        </w:rPr>
      </w:pPr>
      <w:r>
        <w:rPr>
          <w:b/>
        </w:rPr>
        <w:t>Eliška Krohová</w:t>
      </w:r>
    </w:p>
    <w:p w:rsidR="00725052" w:rsidRPr="00455A3C" w:rsidRDefault="00725052" w:rsidP="00725052">
      <w:pPr>
        <w:spacing w:before="0" w:line="240" w:lineRule="atLeast"/>
        <w:rPr>
          <w:b/>
          <w:bCs/>
        </w:rPr>
      </w:pPr>
      <w:r w:rsidRPr="00455A3C">
        <w:rPr>
          <w:b/>
          <w:bCs/>
        </w:rPr>
        <w:t>Crest Communications, a.s.</w:t>
      </w:r>
    </w:p>
    <w:p w:rsidR="00725052" w:rsidRPr="00455A3C" w:rsidRDefault="00725052" w:rsidP="00725052">
      <w:pPr>
        <w:spacing w:before="0" w:line="240" w:lineRule="atLeast"/>
      </w:pPr>
    </w:p>
    <w:p w:rsidR="00725052" w:rsidRPr="00455A3C" w:rsidRDefault="00725052" w:rsidP="00725052">
      <w:pPr>
        <w:spacing w:before="0" w:line="240" w:lineRule="atLeast"/>
      </w:pPr>
      <w:r w:rsidRPr="00455A3C">
        <w:t>Ostrovní 126/30</w:t>
      </w:r>
    </w:p>
    <w:p w:rsidR="00725052" w:rsidRPr="00455A3C" w:rsidRDefault="00725052" w:rsidP="00725052">
      <w:pPr>
        <w:spacing w:before="0" w:line="240" w:lineRule="atLeast"/>
      </w:pPr>
      <w:r w:rsidRPr="00455A3C">
        <w:t>110 00 Praha 1</w:t>
      </w:r>
    </w:p>
    <w:p w:rsidR="00725052" w:rsidRPr="00455A3C" w:rsidRDefault="00725052" w:rsidP="00725052">
      <w:pPr>
        <w:spacing w:before="0" w:line="240" w:lineRule="atLeast"/>
      </w:pPr>
      <w:r>
        <w:t>gsm: + 420 720 406 659</w:t>
      </w:r>
    </w:p>
    <w:p w:rsidR="000E2910" w:rsidRDefault="00725052" w:rsidP="005A5AB1">
      <w:pPr>
        <w:spacing w:before="0" w:line="240" w:lineRule="atLeast"/>
        <w:rPr>
          <w:rStyle w:val="Hyperlink"/>
        </w:rPr>
      </w:pPr>
      <w:r w:rsidRPr="00455A3C">
        <w:rPr>
          <w:color w:val="000000"/>
        </w:rPr>
        <w:t xml:space="preserve">e-mail: </w:t>
      </w:r>
      <w:hyperlink r:id="rId8" w:history="1">
        <w:r w:rsidRPr="00E23FD4">
          <w:rPr>
            <w:rStyle w:val="Hyperlink"/>
          </w:rPr>
          <w:t>eliska.krohova@crestcom.cz</w:t>
        </w:r>
      </w:hyperlink>
    </w:p>
    <w:p w:rsidR="005A5AB1" w:rsidRPr="005A5AB1" w:rsidRDefault="005A5AB1" w:rsidP="005A5AB1">
      <w:pPr>
        <w:pStyle w:val="F2-zkladn"/>
      </w:pPr>
    </w:p>
    <w:p w:rsidR="00D404D5" w:rsidRPr="00D404D5" w:rsidRDefault="00D404D5" w:rsidP="00D404D5">
      <w:pPr>
        <w:shd w:val="clear" w:color="auto" w:fill="FFFFFF"/>
        <w:spacing w:before="0" w:line="360" w:lineRule="atLeast"/>
        <w:rPr>
          <w:b/>
          <w:bCs/>
        </w:rPr>
      </w:pPr>
      <w:r w:rsidRPr="00D404D5">
        <w:rPr>
          <w:b/>
          <w:bCs/>
        </w:rPr>
        <w:t>Informace pro editory:</w:t>
      </w:r>
    </w:p>
    <w:p w:rsidR="009475A6" w:rsidRPr="00770E04" w:rsidRDefault="00D404D5" w:rsidP="00770E04">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rsidR="00424771" w:rsidRPr="00424771" w:rsidRDefault="00424771" w:rsidP="00424771">
      <w:pPr>
        <w:pStyle w:val="F2-zkladn"/>
        <w:rPr>
          <w:b/>
          <w:bCs/>
        </w:rPr>
      </w:pPr>
      <w:r w:rsidRPr="00424771">
        <w:rPr>
          <w:b/>
          <w:bCs/>
        </w:rPr>
        <w:t>Důležité upozornění</w:t>
      </w:r>
    </w:p>
    <w:p w:rsidR="00424771" w:rsidRDefault="00424771" w:rsidP="00424771">
      <w:pPr>
        <w:pStyle w:val="F2-zkladn"/>
      </w:pPr>
      <w:r>
        <w:t>Toto je propagační materiál. Tento dokument nesmí být bez předchozího souhlasu rozmnožován nebo rozšiřován.</w:t>
      </w:r>
    </w:p>
    <w:p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rsidR="00424771" w:rsidRDefault="00424771" w:rsidP="00424771">
      <w:pPr>
        <w:pStyle w:val="F2-zkladn"/>
      </w:pPr>
      <w:r>
        <w:lastRenderedPageBreak/>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rsidR="00424771" w:rsidRDefault="00424771" w:rsidP="00424771">
      <w:pPr>
        <w:pStyle w:val="F2-zkladn"/>
      </w:pPr>
      <w:r>
        <w:t>Minulá výkonnost není spolehlivým ukazatelem budoucích výsledků.</w:t>
      </w:r>
    </w:p>
    <w:p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rsidR="00424771" w:rsidRDefault="00424771" w:rsidP="00424771">
      <w:pPr>
        <w:pStyle w:val="F2-zkladn"/>
      </w:pPr>
      <w:r>
        <w:t>Investoři a potenciální investoři mohou získat informace o svých právech ve spojení se stížnostmi a soudními spory na tomto odkazu: https://www.fidelity.cz (v češtině).</w:t>
      </w:r>
    </w:p>
    <w:p w:rsidR="000D29A3" w:rsidRDefault="000D29A3" w:rsidP="00424771">
      <w:pPr>
        <w:pStyle w:val="F2-zkladn"/>
      </w:pPr>
      <w:r>
        <w:t>MKAT11099 ED22-243</w:t>
      </w:r>
    </w:p>
    <w:p w:rsidR="00B42703" w:rsidRPr="00E667B4" w:rsidRDefault="00B42703" w:rsidP="00770E04">
      <w:pPr>
        <w:pStyle w:val="F2-zkladn"/>
      </w:pPr>
    </w:p>
    <w:sectPr w:rsidR="00B42703" w:rsidRPr="00E667B4" w:rsidSect="002F1160">
      <w:headerReference w:type="default" r:id="rId9"/>
      <w:footerReference w:type="default" r:id="rId10"/>
      <w:headerReference w:type="first" r:id="rId11"/>
      <w:pgSz w:w="11906" w:h="16838" w:code="9"/>
      <w:pgMar w:top="2268" w:right="1418" w:bottom="426" w:left="1418" w:header="567" w:footer="3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FC" w:rsidRDefault="00D22DFC">
      <w:r>
        <w:separator/>
      </w:r>
    </w:p>
  </w:endnote>
  <w:endnote w:type="continuationSeparator" w:id="0">
    <w:p w:rsidR="00D22DFC" w:rsidRDefault="00D22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Pr="00585CC6" w:rsidRDefault="001D1343" w:rsidP="00585CC6">
    <w:pPr>
      <w:pStyle w:val="F-zpat"/>
      <w:jc w:val="left"/>
      <w:rPr>
        <w:b/>
        <w:bCs/>
      </w:rPr>
    </w:pPr>
    <w:r>
      <w:rPr>
        <w:b/>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FC" w:rsidRDefault="00D22DFC">
      <w:r>
        <w:separator/>
      </w:r>
    </w:p>
  </w:footnote>
  <w:footnote w:type="continuationSeparator" w:id="0">
    <w:p w:rsidR="00D22DFC" w:rsidRDefault="00D22DFC">
      <w:r>
        <w:continuationSeparator/>
      </w:r>
    </w:p>
  </w:footnote>
  <w:footnote w:type="continuationNotice" w:id="1">
    <w:p w:rsidR="00D22DFC" w:rsidRDefault="00D22D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Default="001D1343" w:rsidP="00585CC6">
    <w:pPr>
      <w:pStyle w:val="F-zpa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Default="0018797C">
    <w:pPr>
      <w:pStyle w:val="Header"/>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485775"/>
                  </a:xfrm>
                  <a:prstGeom prst="rect">
                    <a:avLst/>
                  </a:prstGeom>
                  <a:noFill/>
                </pic:spPr>
              </pic:pic>
            </a:graphicData>
          </a:graphic>
        </wp:anchor>
      </w:drawing>
    </w:r>
  </w:p>
  <w:p w:rsidR="001D1343" w:rsidRDefault="001D1343">
    <w:pPr>
      <w:pStyle w:val="Header"/>
    </w:pPr>
  </w:p>
  <w:p w:rsidR="001D1343" w:rsidRDefault="001D1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A0F82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82124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1A8A7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BA8621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E647C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092D4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65C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45E6F3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F4A6936"/>
    <w:lvl w:ilvl="0">
      <w:start w:val="1"/>
      <w:numFmt w:val="decimal"/>
      <w:pStyle w:val="ListNumber"/>
      <w:lvlText w:val="%1."/>
      <w:lvlJc w:val="left"/>
      <w:pPr>
        <w:tabs>
          <w:tab w:val="num" w:pos="360"/>
        </w:tabs>
        <w:ind w:left="360" w:hanging="360"/>
      </w:pPr>
    </w:lvl>
  </w:abstractNum>
  <w:abstractNum w:abstractNumId="9">
    <w:nsid w:val="FFFFFF89"/>
    <w:multiLevelType w:val="singleLevel"/>
    <w:tmpl w:val="C0BC82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06910746"/>
    <w:multiLevelType w:val="multilevel"/>
    <w:tmpl w:val="04050023"/>
    <w:styleLink w:val="ArticleSection"/>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22"/>
  </w:num>
  <w:num w:numId="4">
    <w:abstractNumId w:val="16"/>
  </w:num>
  <w:num w:numId="5">
    <w:abstractNumId w:val="17"/>
  </w:num>
  <w:num w:numId="6">
    <w:abstractNumId w:val="15"/>
  </w:num>
  <w:num w:numId="7">
    <w:abstractNumId w:val="21"/>
  </w:num>
  <w:num w:numId="8">
    <w:abstractNumId w:val="18"/>
  </w:num>
  <w:num w:numId="9">
    <w:abstractNumId w:val="8"/>
  </w:num>
  <w:num w:numId="10">
    <w:abstractNumId w:val="3"/>
  </w:num>
  <w:num w:numId="11">
    <w:abstractNumId w:val="2"/>
  </w:num>
  <w:num w:numId="12">
    <w:abstractNumId w:val="1"/>
  </w:num>
  <w:num w:numId="13">
    <w:abstractNumId w:val="0"/>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13"/>
  </w:num>
  <w:num w:numId="21">
    <w:abstractNumId w:val="19"/>
  </w:num>
  <w:num w:numId="22">
    <w:abstractNumId w:val="12"/>
  </w:num>
  <w:num w:numId="23">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804"/>
  <w:defaultTabStop w:val="709"/>
  <w:hyphenationZone w:val="425"/>
  <w:characterSpacingControl w:val="doNotCompress"/>
  <w:hdrShapeDefaults>
    <o:shapedefaults v:ext="edit" spidmax="4098"/>
  </w:hdrShapeDefaults>
  <w:footnotePr>
    <w:footnote w:id="-1"/>
    <w:footnote w:id="0"/>
    <w:footnote w:id="1"/>
  </w:footnotePr>
  <w:endnotePr>
    <w:endnote w:id="-1"/>
    <w:endnote w:id="0"/>
  </w:endnotePr>
  <w:compat/>
  <w:rsids>
    <w:rsidRoot w:val="00585CC6"/>
    <w:rsid w:val="00001A0D"/>
    <w:rsid w:val="0000353E"/>
    <w:rsid w:val="00005C47"/>
    <w:rsid w:val="000064D6"/>
    <w:rsid w:val="00006E35"/>
    <w:rsid w:val="00011522"/>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29A3"/>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72E"/>
    <w:rsid w:val="001D0D99"/>
    <w:rsid w:val="001D1343"/>
    <w:rsid w:val="001D4B56"/>
    <w:rsid w:val="001D5163"/>
    <w:rsid w:val="001D7A7E"/>
    <w:rsid w:val="001E2936"/>
    <w:rsid w:val="001E2B0D"/>
    <w:rsid w:val="001E476B"/>
    <w:rsid w:val="001E4D17"/>
    <w:rsid w:val="001E507C"/>
    <w:rsid w:val="001E57AB"/>
    <w:rsid w:val="001E67FF"/>
    <w:rsid w:val="001F2C9A"/>
    <w:rsid w:val="001F2E96"/>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AD2"/>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014"/>
    <w:rsid w:val="0029073F"/>
    <w:rsid w:val="00291676"/>
    <w:rsid w:val="00291AD1"/>
    <w:rsid w:val="00291E39"/>
    <w:rsid w:val="00292C1D"/>
    <w:rsid w:val="00293679"/>
    <w:rsid w:val="00296721"/>
    <w:rsid w:val="00296E4C"/>
    <w:rsid w:val="00297E46"/>
    <w:rsid w:val="002A0553"/>
    <w:rsid w:val="002A1A58"/>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44D0"/>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68C0"/>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E04"/>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84B"/>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475A6"/>
    <w:rsid w:val="00950C28"/>
    <w:rsid w:val="00951993"/>
    <w:rsid w:val="00953E57"/>
    <w:rsid w:val="00954CC0"/>
    <w:rsid w:val="00955C25"/>
    <w:rsid w:val="00956BB5"/>
    <w:rsid w:val="00956EE1"/>
    <w:rsid w:val="00957676"/>
    <w:rsid w:val="009621B2"/>
    <w:rsid w:val="00963A1A"/>
    <w:rsid w:val="00964590"/>
    <w:rsid w:val="0096654A"/>
    <w:rsid w:val="00971196"/>
    <w:rsid w:val="00973755"/>
    <w:rsid w:val="00977258"/>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343"/>
    <w:rsid w:val="00B708E8"/>
    <w:rsid w:val="00B71CD8"/>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25DE"/>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2DFC"/>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485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Number"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2-zkladn"/>
    <w:qFormat/>
    <w:rsid w:val="004202CB"/>
    <w:pPr>
      <w:spacing w:before="240" w:line="300" w:lineRule="exact"/>
      <w:jc w:val="both"/>
    </w:pPr>
    <w:rPr>
      <w:rFonts w:ascii="Arial" w:hAnsi="Arial" w:cs="Arial"/>
    </w:rPr>
  </w:style>
  <w:style w:type="paragraph" w:styleId="Heading1">
    <w:name w:val="heading 1"/>
    <w:aliases w:val="F10 - Nadpis 1"/>
    <w:basedOn w:val="Normal"/>
    <w:next w:val="Normal"/>
    <w:qFormat/>
    <w:rsid w:val="00794E4C"/>
    <w:pPr>
      <w:keepNext/>
      <w:spacing w:after="60"/>
      <w:outlineLvl w:val="0"/>
    </w:pPr>
    <w:rPr>
      <w:b/>
      <w:bCs/>
      <w:kern w:val="32"/>
      <w:sz w:val="32"/>
      <w:szCs w:val="32"/>
    </w:rPr>
  </w:style>
  <w:style w:type="paragraph" w:styleId="Heading2">
    <w:name w:val="heading 2"/>
    <w:aliases w:val="F9 - Nadpis 2"/>
    <w:basedOn w:val="Normal"/>
    <w:next w:val="Normal"/>
    <w:qFormat/>
    <w:rsid w:val="00F94AF9"/>
    <w:pPr>
      <w:keepNext/>
      <w:numPr>
        <w:ilvl w:val="1"/>
        <w:numId w:val="4"/>
      </w:numPr>
      <w:spacing w:after="60"/>
      <w:outlineLvl w:val="1"/>
    </w:pPr>
    <w:rPr>
      <w:b/>
      <w:bCs/>
      <w:i/>
      <w:iCs/>
      <w:sz w:val="28"/>
      <w:szCs w:val="28"/>
    </w:rPr>
  </w:style>
  <w:style w:type="paragraph" w:styleId="Heading3">
    <w:name w:val="heading 3"/>
    <w:aliases w:val="F8 - Nadpis 3"/>
    <w:basedOn w:val="Normal"/>
    <w:next w:val="Normal"/>
    <w:qFormat/>
    <w:rsid w:val="002B6FCD"/>
    <w:pPr>
      <w:keepNext/>
      <w:numPr>
        <w:ilvl w:val="2"/>
        <w:numId w:val="5"/>
      </w:numPr>
      <w:spacing w:after="60"/>
      <w:outlineLvl w:val="2"/>
    </w:pPr>
    <w:rPr>
      <w:b/>
      <w:bCs/>
      <w:sz w:val="26"/>
      <w:szCs w:val="26"/>
    </w:rPr>
  </w:style>
  <w:style w:type="paragraph" w:styleId="Heading4">
    <w:name w:val="heading 4"/>
    <w:basedOn w:val="Normal"/>
    <w:next w:val="Normal"/>
    <w:qFormat/>
    <w:rsid w:val="00C5024B"/>
    <w:pPr>
      <w:keepNext/>
      <w:spacing w:after="60"/>
      <w:outlineLvl w:val="3"/>
    </w:pPr>
    <w:rPr>
      <w:b/>
      <w:bCs/>
      <w:sz w:val="28"/>
      <w:szCs w:val="28"/>
    </w:rPr>
  </w:style>
  <w:style w:type="paragraph" w:styleId="Heading5">
    <w:name w:val="heading 5"/>
    <w:basedOn w:val="Normal"/>
    <w:next w:val="Normal"/>
    <w:qFormat/>
    <w:rsid w:val="00C5024B"/>
    <w:pPr>
      <w:numPr>
        <w:ilvl w:val="4"/>
        <w:numId w:val="6"/>
      </w:numPr>
      <w:spacing w:after="60"/>
      <w:outlineLvl w:val="4"/>
    </w:pPr>
    <w:rPr>
      <w:b/>
      <w:bCs/>
      <w:i/>
      <w:iCs/>
      <w:sz w:val="26"/>
      <w:szCs w:val="26"/>
    </w:rPr>
  </w:style>
  <w:style w:type="paragraph" w:styleId="Heading6">
    <w:name w:val="heading 6"/>
    <w:basedOn w:val="Normal"/>
    <w:next w:val="Normal"/>
    <w:qFormat/>
    <w:rsid w:val="00C5024B"/>
    <w:pPr>
      <w:numPr>
        <w:ilvl w:val="5"/>
        <w:numId w:val="6"/>
      </w:numPr>
      <w:spacing w:after="60"/>
      <w:outlineLvl w:val="5"/>
    </w:pPr>
    <w:rPr>
      <w:b/>
      <w:bCs/>
      <w:sz w:val="22"/>
      <w:szCs w:val="22"/>
    </w:rPr>
  </w:style>
  <w:style w:type="paragraph" w:styleId="Heading7">
    <w:name w:val="heading 7"/>
    <w:basedOn w:val="Normal"/>
    <w:next w:val="Normal"/>
    <w:qFormat/>
    <w:rsid w:val="00C5024B"/>
    <w:pPr>
      <w:numPr>
        <w:ilvl w:val="6"/>
        <w:numId w:val="6"/>
      </w:numPr>
      <w:spacing w:after="60"/>
      <w:outlineLvl w:val="6"/>
    </w:pPr>
  </w:style>
  <w:style w:type="paragraph" w:styleId="Heading8">
    <w:name w:val="heading 8"/>
    <w:basedOn w:val="Normal"/>
    <w:next w:val="Normal"/>
    <w:qFormat/>
    <w:rsid w:val="00C5024B"/>
    <w:pPr>
      <w:numPr>
        <w:ilvl w:val="7"/>
        <w:numId w:val="6"/>
      </w:numPr>
      <w:spacing w:after="60"/>
      <w:outlineLvl w:val="7"/>
    </w:pPr>
    <w:rPr>
      <w:i/>
      <w:iCs/>
    </w:rPr>
  </w:style>
  <w:style w:type="paragraph" w:styleId="Heading9">
    <w:name w:val="heading 9"/>
    <w:basedOn w:val="Normal"/>
    <w:next w:val="Normal"/>
    <w:qFormat/>
    <w:rsid w:val="00C5024B"/>
    <w:pPr>
      <w:numPr>
        <w:ilvl w:val="8"/>
        <w:numId w:val="6"/>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tabs>
        <w:tab w:val="clear" w:pos="794"/>
        <w:tab w:val="num" w:pos="360"/>
      </w:tabs>
      <w:spacing w:before="60"/>
      <w:ind w:left="0" w:firstLine="0"/>
    </w:pPr>
  </w:style>
  <w:style w:type="paragraph" w:customStyle="1" w:styleId="F4-slovn">
    <w:name w:val="F4 - číslování"/>
    <w:basedOn w:val="F2-zkladn"/>
    <w:rsid w:val="009C3F13"/>
    <w:pPr>
      <w:numPr>
        <w:numId w:val="20"/>
      </w:numPr>
      <w:tabs>
        <w:tab w:val="clear" w:pos="794"/>
        <w:tab w:val="num" w:pos="360"/>
      </w:tabs>
      <w:spacing w:before="120" w:after="120"/>
      <w:ind w:left="0" w:firstLine="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TableNormal"/>
    <w:semiHidden/>
    <w:rsid w:val="00E03DC4"/>
    <w:tblPr>
      <w:tblInd w:w="0" w:type="dxa"/>
      <w:tblCellMar>
        <w:top w:w="0" w:type="dxa"/>
        <w:left w:w="108" w:type="dxa"/>
        <w:bottom w:w="0" w:type="dxa"/>
        <w:right w:w="108" w:type="dxa"/>
      </w:tblCellMar>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TableGrid">
    <w:name w:val="Table Grid"/>
    <w:basedOn w:val="TableNormal"/>
    <w:semiHidden/>
    <w:rsid w:val="00BF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1FormatZahlavi">
    <w:name w:val="Tabulka1_FormatZahlavi"/>
    <w:basedOn w:val="Normal"/>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Ind w:w="0" w:type="dxa"/>
      <w:tblCellMar>
        <w:top w:w="0" w:type="dxa"/>
        <w:left w:w="108" w:type="dxa"/>
        <w:bottom w:w="0" w:type="dxa"/>
        <w:right w:w="108" w:type="dxa"/>
      </w:tblCellMar>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NoList"/>
    <w:semiHidden/>
    <w:rsid w:val="00794E4C"/>
    <w:pPr>
      <w:numPr>
        <w:numId w:val="7"/>
      </w:numPr>
    </w:pPr>
  </w:style>
  <w:style w:type="numbering" w:styleId="1ai">
    <w:name w:val="Outline List 1"/>
    <w:basedOn w:val="NoList"/>
    <w:semiHidden/>
    <w:rsid w:val="00794E4C"/>
    <w:pPr>
      <w:numPr>
        <w:numId w:val="8"/>
      </w:numPr>
    </w:pPr>
  </w:style>
  <w:style w:type="paragraph" w:styleId="HTMLAddress">
    <w:name w:val="HTML Address"/>
    <w:basedOn w:val="Normal"/>
    <w:semiHidden/>
    <w:rsid w:val="00794E4C"/>
    <w:rPr>
      <w:i/>
      <w:iCs/>
    </w:rPr>
  </w:style>
  <w:style w:type="paragraph" w:styleId="EnvelopeAddress">
    <w:name w:val="envelope address"/>
    <w:basedOn w:val="Normal"/>
    <w:semiHidden/>
    <w:rsid w:val="00794E4C"/>
    <w:pPr>
      <w:framePr w:w="7920" w:h="1980" w:hRule="exact" w:hSpace="141" w:wrap="auto" w:hAnchor="page" w:xAlign="center" w:yAlign="bottom"/>
      <w:ind w:left="2880"/>
    </w:pPr>
  </w:style>
  <w:style w:type="character" w:styleId="HTMLAcronym">
    <w:name w:val="HTML Acronym"/>
    <w:basedOn w:val="DefaultParagraphFont"/>
    <w:semiHidden/>
    <w:rsid w:val="00794E4C"/>
  </w:style>
  <w:style w:type="table" w:styleId="TableColorful1">
    <w:name w:val="Table Colorful 1"/>
    <w:basedOn w:val="TableNormal"/>
    <w:semiHidden/>
    <w:rsid w:val="00794E4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4E4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4E4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semiHidden/>
    <w:rsid w:val="00794E4C"/>
    <w:rPr>
      <w:i/>
      <w:iCs/>
    </w:rPr>
  </w:style>
  <w:style w:type="character" w:styleId="LineNumber">
    <w:name w:val="line number"/>
    <w:basedOn w:val="DefaultParagraphFont"/>
    <w:semiHidden/>
    <w:rsid w:val="00794E4C"/>
  </w:style>
  <w:style w:type="character" w:styleId="PageNumber">
    <w:name w:val="page number"/>
    <w:basedOn w:val="DefaultParagraphFont"/>
    <w:semiHidden/>
    <w:rsid w:val="00794E4C"/>
  </w:style>
  <w:style w:type="paragraph" w:styleId="ListNumber">
    <w:name w:val="List Number"/>
    <w:basedOn w:val="Normal"/>
    <w:uiPriority w:val="99"/>
    <w:semiHidden/>
    <w:rsid w:val="00794E4C"/>
    <w:pPr>
      <w:numPr>
        <w:numId w:val="9"/>
      </w:numPr>
    </w:pPr>
  </w:style>
  <w:style w:type="paragraph" w:styleId="ListNumber2">
    <w:name w:val="List Number 2"/>
    <w:basedOn w:val="Normal"/>
    <w:semiHidden/>
    <w:rsid w:val="00794E4C"/>
    <w:pPr>
      <w:numPr>
        <w:numId w:val="10"/>
      </w:numPr>
    </w:pPr>
  </w:style>
  <w:style w:type="paragraph" w:styleId="ListNumber3">
    <w:name w:val="List Number 3"/>
    <w:basedOn w:val="Normal"/>
    <w:semiHidden/>
    <w:rsid w:val="00794E4C"/>
    <w:pPr>
      <w:numPr>
        <w:numId w:val="11"/>
      </w:numPr>
    </w:pPr>
  </w:style>
  <w:style w:type="paragraph" w:styleId="ListNumber4">
    <w:name w:val="List Number 4"/>
    <w:basedOn w:val="Normal"/>
    <w:semiHidden/>
    <w:rsid w:val="00794E4C"/>
    <w:pPr>
      <w:numPr>
        <w:numId w:val="12"/>
      </w:numPr>
    </w:pPr>
  </w:style>
  <w:style w:type="paragraph" w:styleId="ListNumber5">
    <w:name w:val="List Number 5"/>
    <w:basedOn w:val="Normal"/>
    <w:semiHidden/>
    <w:rsid w:val="00794E4C"/>
    <w:pPr>
      <w:numPr>
        <w:numId w:val="13"/>
      </w:numPr>
    </w:pPr>
  </w:style>
  <w:style w:type="numbering" w:styleId="ArticleSection">
    <w:name w:val="Outline List 3"/>
    <w:basedOn w:val="NoList"/>
    <w:semiHidden/>
    <w:rsid w:val="00794E4C"/>
    <w:pPr>
      <w:numPr>
        <w:numId w:val="14"/>
      </w:numPr>
    </w:pPr>
  </w:style>
  <w:style w:type="paragraph" w:styleId="Date">
    <w:name w:val="Date"/>
    <w:basedOn w:val="Normal"/>
    <w:next w:val="Normal"/>
    <w:semiHidden/>
    <w:rsid w:val="00794E4C"/>
  </w:style>
  <w:style w:type="character" w:styleId="HTMLDefinition">
    <w:name w:val="HTML Definition"/>
    <w:semiHidden/>
    <w:rsid w:val="00794E4C"/>
    <w:rPr>
      <w:i/>
      <w:iCs/>
    </w:rPr>
  </w:style>
  <w:style w:type="table" w:styleId="TableElegant">
    <w:name w:val="Table Elegant"/>
    <w:basedOn w:val="TableNormal"/>
    <w:semiHidden/>
    <w:rsid w:val="00794E4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794E4C"/>
    <w:rPr>
      <w:rFonts w:ascii="Courier New" w:hAnsi="Courier New" w:cs="Times New Roman"/>
    </w:rPr>
  </w:style>
  <w:style w:type="character" w:styleId="Hyperlink">
    <w:name w:val="Hyperlink"/>
    <w:semiHidden/>
    <w:rsid w:val="00794E4C"/>
    <w:rPr>
      <w:color w:val="0000FF"/>
      <w:u w:val="single"/>
    </w:rPr>
  </w:style>
  <w:style w:type="table" w:styleId="TableSimple1">
    <w:name w:val="Table Simple 1"/>
    <w:basedOn w:val="TableNormal"/>
    <w:semiHidden/>
    <w:rsid w:val="00794E4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4E4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4E4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94E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4E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4E4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4E4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semiHidden/>
    <w:rsid w:val="00794E4C"/>
    <w:rPr>
      <w:rFonts w:ascii="Courier New" w:hAnsi="Courier New" w:cs="Courier New"/>
      <w:sz w:val="20"/>
      <w:szCs w:val="20"/>
    </w:rPr>
  </w:style>
  <w:style w:type="character" w:styleId="HTMLCode">
    <w:name w:val="HTML Code"/>
    <w:semiHidden/>
    <w:rsid w:val="00794E4C"/>
    <w:rPr>
      <w:rFonts w:ascii="Courier New" w:hAnsi="Courier New" w:cs="Courier New"/>
      <w:sz w:val="20"/>
      <w:szCs w:val="20"/>
    </w:rPr>
  </w:style>
  <w:style w:type="table" w:styleId="TableContemporary">
    <w:name w:val="Table Contemporary"/>
    <w:basedOn w:val="TableNormal"/>
    <w:semiHidden/>
    <w:rsid w:val="00794E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semiHidden/>
    <w:rsid w:val="00794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4E4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4E4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4E4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4E4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4E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semiHidden/>
    <w:rsid w:val="00794E4C"/>
  </w:style>
  <w:style w:type="paragraph" w:styleId="Title">
    <w:name w:val="Title"/>
    <w:basedOn w:val="Normal"/>
    <w:link w:val="TitleChar"/>
    <w:uiPriority w:val="10"/>
    <w:qFormat/>
    <w:rsid w:val="00794E4C"/>
    <w:pPr>
      <w:spacing w:after="60"/>
      <w:jc w:val="center"/>
      <w:outlineLvl w:val="0"/>
    </w:pPr>
    <w:rPr>
      <w:b/>
      <w:bCs/>
      <w:kern w:val="28"/>
      <w:sz w:val="32"/>
      <w:szCs w:val="32"/>
    </w:rPr>
  </w:style>
  <w:style w:type="paragraph" w:styleId="NormalWeb">
    <w:name w:val="Normal (Web)"/>
    <w:basedOn w:val="Normal"/>
    <w:uiPriority w:val="99"/>
    <w:rsid w:val="00794E4C"/>
  </w:style>
  <w:style w:type="paragraph" w:styleId="NormalIndent">
    <w:name w:val="Normal Indent"/>
    <w:basedOn w:val="Normal"/>
    <w:semiHidden/>
    <w:rsid w:val="00794E4C"/>
    <w:pPr>
      <w:ind w:left="708"/>
    </w:pPr>
  </w:style>
  <w:style w:type="paragraph" w:styleId="Salutation">
    <w:name w:val="Salutation"/>
    <w:basedOn w:val="Normal"/>
    <w:next w:val="Normal"/>
    <w:semiHidden/>
    <w:rsid w:val="00794E4C"/>
  </w:style>
  <w:style w:type="paragraph" w:styleId="Signature">
    <w:name w:val="Signature"/>
    <w:basedOn w:val="Normal"/>
    <w:semiHidden/>
    <w:rsid w:val="00794E4C"/>
    <w:pPr>
      <w:ind w:left="4252"/>
    </w:pPr>
  </w:style>
  <w:style w:type="paragraph" w:styleId="E-mailSignature">
    <w:name w:val="E-mail Signature"/>
    <w:basedOn w:val="Normal"/>
    <w:semiHidden/>
    <w:rsid w:val="00794E4C"/>
  </w:style>
  <w:style w:type="paragraph" w:styleId="Subtitle">
    <w:name w:val="Subtitle"/>
    <w:basedOn w:val="Normal"/>
    <w:qFormat/>
    <w:rsid w:val="00794E4C"/>
    <w:pPr>
      <w:spacing w:after="60"/>
      <w:jc w:val="center"/>
      <w:outlineLvl w:val="1"/>
    </w:pPr>
  </w:style>
  <w:style w:type="paragraph" w:styleId="ListContinue">
    <w:name w:val="List Continue"/>
    <w:basedOn w:val="Normal"/>
    <w:semiHidden/>
    <w:rsid w:val="00794E4C"/>
    <w:pPr>
      <w:spacing w:after="120"/>
      <w:ind w:left="283"/>
    </w:pPr>
  </w:style>
  <w:style w:type="paragraph" w:styleId="ListContinue2">
    <w:name w:val="List Continue 2"/>
    <w:basedOn w:val="Normal"/>
    <w:semiHidden/>
    <w:rsid w:val="00794E4C"/>
    <w:pPr>
      <w:spacing w:after="120"/>
      <w:ind w:left="566"/>
    </w:pPr>
  </w:style>
  <w:style w:type="paragraph" w:styleId="ListContinue3">
    <w:name w:val="List Continue 3"/>
    <w:basedOn w:val="Normal"/>
    <w:semiHidden/>
    <w:rsid w:val="00794E4C"/>
    <w:pPr>
      <w:spacing w:after="120"/>
      <w:ind w:left="849"/>
    </w:pPr>
  </w:style>
  <w:style w:type="paragraph" w:styleId="ListContinue4">
    <w:name w:val="List Continue 4"/>
    <w:basedOn w:val="Normal"/>
    <w:semiHidden/>
    <w:rsid w:val="00794E4C"/>
    <w:pPr>
      <w:spacing w:after="120"/>
      <w:ind w:left="1132"/>
    </w:pPr>
  </w:style>
  <w:style w:type="paragraph" w:styleId="ListContinue5">
    <w:name w:val="List Continue 5"/>
    <w:basedOn w:val="Normal"/>
    <w:semiHidden/>
    <w:rsid w:val="00794E4C"/>
    <w:pPr>
      <w:spacing w:after="120"/>
      <w:ind w:left="1415"/>
    </w:pPr>
  </w:style>
  <w:style w:type="table" w:styleId="TableProfessional">
    <w:name w:val="Table Professional"/>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semiHidden/>
    <w:rsid w:val="00794E4C"/>
    <w:rPr>
      <w:i/>
      <w:iCs/>
    </w:rPr>
  </w:style>
  <w:style w:type="paragraph" w:styleId="PlainText">
    <w:name w:val="Plain Text"/>
    <w:basedOn w:val="Normal"/>
    <w:semiHidden/>
    <w:rsid w:val="00794E4C"/>
    <w:rPr>
      <w:rFonts w:ascii="Courier New" w:hAnsi="Courier New" w:cs="Courier New"/>
    </w:rPr>
  </w:style>
  <w:style w:type="character" w:styleId="HTMLTypewriter">
    <w:name w:val="HTML Typewriter"/>
    <w:semiHidden/>
    <w:rsid w:val="00794E4C"/>
    <w:rPr>
      <w:rFonts w:ascii="Courier New" w:hAnsi="Courier New" w:cs="Courier New"/>
      <w:sz w:val="20"/>
      <w:szCs w:val="20"/>
    </w:rPr>
  </w:style>
  <w:style w:type="paragraph" w:styleId="List">
    <w:name w:val="List"/>
    <w:basedOn w:val="Normal"/>
    <w:semiHidden/>
    <w:rsid w:val="00794E4C"/>
    <w:pPr>
      <w:ind w:left="283" w:hanging="283"/>
    </w:pPr>
  </w:style>
  <w:style w:type="paragraph" w:styleId="List2">
    <w:name w:val="List 2"/>
    <w:basedOn w:val="Normal"/>
    <w:semiHidden/>
    <w:rsid w:val="00794E4C"/>
    <w:pPr>
      <w:ind w:left="566" w:hanging="283"/>
    </w:pPr>
  </w:style>
  <w:style w:type="paragraph" w:styleId="List3">
    <w:name w:val="List 3"/>
    <w:basedOn w:val="Normal"/>
    <w:semiHidden/>
    <w:rsid w:val="00794E4C"/>
    <w:pPr>
      <w:ind w:left="849" w:hanging="283"/>
    </w:pPr>
  </w:style>
  <w:style w:type="paragraph" w:styleId="List4">
    <w:name w:val="List 4"/>
    <w:basedOn w:val="Normal"/>
    <w:semiHidden/>
    <w:rsid w:val="00794E4C"/>
    <w:pPr>
      <w:ind w:left="1132" w:hanging="283"/>
    </w:pPr>
  </w:style>
  <w:style w:type="paragraph" w:styleId="List5">
    <w:name w:val="List 5"/>
    <w:basedOn w:val="Normal"/>
    <w:semiHidden/>
    <w:rsid w:val="00794E4C"/>
    <w:pPr>
      <w:ind w:left="1415" w:hanging="283"/>
    </w:pPr>
  </w:style>
  <w:style w:type="paragraph" w:styleId="ListBullet">
    <w:name w:val="List Bullet"/>
    <w:basedOn w:val="Normal"/>
    <w:semiHidden/>
    <w:rsid w:val="00794E4C"/>
    <w:pPr>
      <w:numPr>
        <w:numId w:val="15"/>
      </w:numPr>
    </w:pPr>
  </w:style>
  <w:style w:type="paragraph" w:styleId="ListBullet2">
    <w:name w:val="List Bullet 2"/>
    <w:basedOn w:val="Normal"/>
    <w:semiHidden/>
    <w:rsid w:val="00794E4C"/>
    <w:pPr>
      <w:numPr>
        <w:numId w:val="16"/>
      </w:numPr>
    </w:pPr>
  </w:style>
  <w:style w:type="paragraph" w:styleId="ListBullet3">
    <w:name w:val="List Bullet 3"/>
    <w:basedOn w:val="Normal"/>
    <w:semiHidden/>
    <w:rsid w:val="00794E4C"/>
    <w:pPr>
      <w:numPr>
        <w:numId w:val="17"/>
      </w:numPr>
    </w:pPr>
  </w:style>
  <w:style w:type="paragraph" w:styleId="ListBullet4">
    <w:name w:val="List Bullet 4"/>
    <w:basedOn w:val="Normal"/>
    <w:semiHidden/>
    <w:rsid w:val="00794E4C"/>
    <w:pPr>
      <w:numPr>
        <w:numId w:val="18"/>
      </w:numPr>
    </w:pPr>
  </w:style>
  <w:style w:type="paragraph" w:styleId="ListBullet5">
    <w:name w:val="List Bullet 5"/>
    <w:basedOn w:val="Normal"/>
    <w:semiHidden/>
    <w:rsid w:val="00794E4C"/>
    <w:pPr>
      <w:numPr>
        <w:numId w:val="19"/>
      </w:numPr>
    </w:pPr>
  </w:style>
  <w:style w:type="character" w:styleId="Strong">
    <w:name w:val="Strong"/>
    <w:uiPriority w:val="22"/>
    <w:qFormat/>
    <w:rsid w:val="00794E4C"/>
    <w:rPr>
      <w:b/>
      <w:bCs/>
    </w:rPr>
  </w:style>
  <w:style w:type="character" w:styleId="FollowedHyperlink">
    <w:name w:val="FollowedHyperlink"/>
    <w:semiHidden/>
    <w:rsid w:val="00794E4C"/>
    <w:rPr>
      <w:color w:val="800080"/>
      <w:u w:val="single"/>
    </w:rPr>
  </w:style>
  <w:style w:type="table" w:styleId="TableColumns1">
    <w:name w:val="Table Columns 1"/>
    <w:basedOn w:val="TableNormal"/>
    <w:semiHidden/>
    <w:rsid w:val="00794E4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4E4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4E4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4E4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4E4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94E4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4E4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4E4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4E4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4E4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4E4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794E4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4E4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4E4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794E4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4E4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794E4C"/>
    <w:pPr>
      <w:spacing w:after="120"/>
      <w:ind w:left="1440" w:right="1440"/>
    </w:pPr>
  </w:style>
  <w:style w:type="character" w:styleId="HTMLSample">
    <w:name w:val="HTML Sample"/>
    <w:semiHidden/>
    <w:rsid w:val="00794E4C"/>
    <w:rPr>
      <w:rFonts w:ascii="Courier New" w:hAnsi="Courier New" w:cs="Courier New"/>
    </w:rPr>
  </w:style>
  <w:style w:type="table" w:styleId="TableWeb1">
    <w:name w:val="Table Web 1"/>
    <w:basedOn w:val="TableNormal"/>
    <w:semiHidden/>
    <w:rsid w:val="00794E4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4E4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4E4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semiHidden/>
    <w:rsid w:val="00794E4C"/>
    <w:pPr>
      <w:tabs>
        <w:tab w:val="center" w:pos="4536"/>
        <w:tab w:val="right" w:pos="9072"/>
      </w:tabs>
    </w:pPr>
  </w:style>
  <w:style w:type="paragraph" w:styleId="MessageHeader">
    <w:name w:val="Message Header"/>
    <w:basedOn w:val="Normal"/>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odyText">
    <w:name w:val="Body Text"/>
    <w:basedOn w:val="Normal"/>
    <w:semiHidden/>
    <w:rsid w:val="00794E4C"/>
    <w:pPr>
      <w:spacing w:after="120"/>
    </w:pPr>
  </w:style>
  <w:style w:type="paragraph" w:styleId="BodyTextFirstIndent">
    <w:name w:val="Body Text First Indent"/>
    <w:basedOn w:val="BodyText"/>
    <w:semiHidden/>
    <w:rsid w:val="00794E4C"/>
    <w:pPr>
      <w:ind w:firstLine="210"/>
    </w:pPr>
  </w:style>
  <w:style w:type="paragraph" w:styleId="BodyTextIndent">
    <w:name w:val="Body Text Indent"/>
    <w:basedOn w:val="Normal"/>
    <w:semiHidden/>
    <w:rsid w:val="00794E4C"/>
    <w:pPr>
      <w:spacing w:after="120"/>
      <w:ind w:left="283"/>
    </w:pPr>
  </w:style>
  <w:style w:type="paragraph" w:styleId="BodyTextFirstIndent2">
    <w:name w:val="Body Text First Indent 2"/>
    <w:basedOn w:val="BodyTextIndent"/>
    <w:semiHidden/>
    <w:rsid w:val="00794E4C"/>
    <w:pPr>
      <w:ind w:firstLine="210"/>
    </w:pPr>
  </w:style>
  <w:style w:type="paragraph" w:styleId="BodyText2">
    <w:name w:val="Body Text 2"/>
    <w:basedOn w:val="Normal"/>
    <w:semiHidden/>
    <w:rsid w:val="00794E4C"/>
    <w:pPr>
      <w:spacing w:after="120" w:line="480" w:lineRule="auto"/>
    </w:pPr>
  </w:style>
  <w:style w:type="paragraph" w:styleId="BodyText3">
    <w:name w:val="Body Text 3"/>
    <w:basedOn w:val="Normal"/>
    <w:semiHidden/>
    <w:rsid w:val="00794E4C"/>
    <w:pPr>
      <w:spacing w:after="120"/>
    </w:pPr>
    <w:rPr>
      <w:sz w:val="16"/>
      <w:szCs w:val="16"/>
    </w:rPr>
  </w:style>
  <w:style w:type="paragraph" w:styleId="BodyTextIndent2">
    <w:name w:val="Body Text Indent 2"/>
    <w:basedOn w:val="Normal"/>
    <w:semiHidden/>
    <w:rsid w:val="00794E4C"/>
    <w:pPr>
      <w:spacing w:after="120" w:line="480" w:lineRule="auto"/>
      <w:ind w:left="283"/>
    </w:pPr>
  </w:style>
  <w:style w:type="paragraph" w:styleId="BodyTextIndent3">
    <w:name w:val="Body Text Indent 3"/>
    <w:basedOn w:val="Normal"/>
    <w:semiHidden/>
    <w:rsid w:val="00794E4C"/>
    <w:pPr>
      <w:spacing w:after="120"/>
      <w:ind w:left="283"/>
    </w:pPr>
    <w:rPr>
      <w:sz w:val="16"/>
      <w:szCs w:val="16"/>
    </w:rPr>
  </w:style>
  <w:style w:type="paragraph" w:styleId="Footer">
    <w:name w:val="footer"/>
    <w:basedOn w:val="Normal"/>
    <w:semiHidden/>
    <w:rsid w:val="00794E4C"/>
    <w:pPr>
      <w:tabs>
        <w:tab w:val="center" w:pos="4536"/>
        <w:tab w:val="right" w:pos="9072"/>
      </w:tabs>
    </w:pPr>
  </w:style>
  <w:style w:type="paragraph" w:styleId="Closing">
    <w:name w:val="Closing"/>
    <w:basedOn w:val="Normal"/>
    <w:semiHidden/>
    <w:rsid w:val="00794E4C"/>
    <w:pPr>
      <w:ind w:left="4252"/>
    </w:pPr>
  </w:style>
  <w:style w:type="paragraph" w:styleId="EnvelopeReturn">
    <w:name w:val="envelope return"/>
    <w:basedOn w:val="Normal"/>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TableNormal"/>
    <w:rsid w:val="00454D44"/>
    <w:rPr>
      <w:rFonts w:ascii="Arial" w:hAnsi="Arial" w:cs="Arial"/>
      <w:sz w:val="16"/>
    </w:rPr>
    <w:tblPr>
      <w:tblInd w:w="0" w:type="dxa"/>
      <w:tblBorders>
        <w:bottom w:val="single" w:sz="12" w:space="0" w:color="000080"/>
      </w:tblBorders>
      <w:tblCellMar>
        <w:top w:w="0" w:type="dxa"/>
        <w:left w:w="68" w:type="dxa"/>
        <w:bottom w:w="0"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TOC1">
    <w:name w:val="toc 1"/>
    <w:basedOn w:val="Normal"/>
    <w:next w:val="Normal"/>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TOC2">
    <w:name w:val="toc 2"/>
    <w:basedOn w:val="TOC1"/>
    <w:next w:val="Normal"/>
    <w:autoRedefine/>
    <w:semiHidden/>
    <w:rsid w:val="00C77777"/>
    <w:pPr>
      <w:spacing w:before="60" w:after="0" w:line="240" w:lineRule="auto"/>
    </w:pPr>
    <w:rPr>
      <w:b w:val="0"/>
      <w:caps w:val="0"/>
      <w:lang w:val="de-AT"/>
    </w:rPr>
  </w:style>
  <w:style w:type="paragraph" w:styleId="TOC3">
    <w:name w:val="toc 3"/>
    <w:basedOn w:val="TOC2"/>
    <w:next w:val="Normal"/>
    <w:autoRedefine/>
    <w:semiHidden/>
    <w:rsid w:val="00C77777"/>
    <w:pPr>
      <w:spacing w:before="0"/>
    </w:pPr>
  </w:style>
  <w:style w:type="paragraph" w:styleId="FootnoteText">
    <w:name w:val="footnote text"/>
    <w:basedOn w:val="F-poznmkapodarou"/>
    <w:next w:val="F-poznmkapodarou"/>
    <w:semiHidden/>
    <w:rsid w:val="004202CB"/>
  </w:style>
  <w:style w:type="character" w:styleId="FootnoteReference">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TOC4">
    <w:name w:val="toc 4"/>
    <w:basedOn w:val="TOC3"/>
    <w:next w:val="Normal"/>
    <w:autoRedefine/>
    <w:semiHidden/>
    <w:rsid w:val="00C77777"/>
  </w:style>
  <w:style w:type="paragraph" w:styleId="TOC5">
    <w:name w:val="toc 5"/>
    <w:basedOn w:val="Normal"/>
    <w:next w:val="Normal"/>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BalloonText">
    <w:name w:val="Balloon Text"/>
    <w:basedOn w:val="Normal"/>
    <w:link w:val="BalloonTextChar"/>
    <w:rsid w:val="00E14EC2"/>
    <w:pPr>
      <w:spacing w:before="0" w:line="240" w:lineRule="auto"/>
    </w:pPr>
    <w:rPr>
      <w:rFonts w:ascii="Tahoma" w:hAnsi="Tahoma" w:cs="Times New Roman"/>
      <w:sz w:val="16"/>
      <w:szCs w:val="16"/>
    </w:rPr>
  </w:style>
  <w:style w:type="character" w:customStyle="1" w:styleId="BalloonTextChar">
    <w:name w:val="Balloon Text Char"/>
    <w:link w:val="BalloonText"/>
    <w:rsid w:val="00E14EC2"/>
    <w:rPr>
      <w:rFonts w:ascii="Tahoma" w:hAnsi="Tahoma" w:cs="Tahoma"/>
      <w:sz w:val="16"/>
      <w:szCs w:val="16"/>
    </w:rPr>
  </w:style>
  <w:style w:type="character" w:styleId="CommentReference">
    <w:name w:val="annotation reference"/>
    <w:uiPriority w:val="99"/>
    <w:rsid w:val="00B839BA"/>
    <w:rPr>
      <w:sz w:val="16"/>
      <w:szCs w:val="16"/>
    </w:rPr>
  </w:style>
  <w:style w:type="paragraph" w:styleId="CommentText">
    <w:name w:val="annotation text"/>
    <w:basedOn w:val="Normal"/>
    <w:link w:val="CommentTextChar"/>
    <w:rsid w:val="00B839BA"/>
    <w:rPr>
      <w:rFonts w:cs="Times New Roman"/>
    </w:rPr>
  </w:style>
  <w:style w:type="character" w:customStyle="1" w:styleId="CommentTextChar">
    <w:name w:val="Comment Text Char"/>
    <w:link w:val="CommentText"/>
    <w:rsid w:val="00B839BA"/>
    <w:rPr>
      <w:rFonts w:ascii="Arial" w:hAnsi="Arial" w:cs="Arial"/>
    </w:rPr>
  </w:style>
  <w:style w:type="paragraph" w:styleId="CommentSubject">
    <w:name w:val="annotation subject"/>
    <w:basedOn w:val="CommentText"/>
    <w:next w:val="CommentText"/>
    <w:link w:val="CommentSubjectChar"/>
    <w:rsid w:val="00B839BA"/>
    <w:rPr>
      <w:b/>
      <w:bCs/>
    </w:rPr>
  </w:style>
  <w:style w:type="character" w:customStyle="1" w:styleId="CommentSubjectChar">
    <w:name w:val="Comment Subject Char"/>
    <w:link w:val="CommentSubject"/>
    <w:rsid w:val="00B839BA"/>
    <w:rPr>
      <w:rFonts w:ascii="Arial" w:hAnsi="Arial" w:cs="Arial"/>
      <w:b/>
      <w:bCs/>
    </w:rPr>
  </w:style>
  <w:style w:type="character" w:customStyle="1" w:styleId="HTMLPreformattedChar">
    <w:name w:val="HTML Preformatted Char"/>
    <w:link w:val="HTMLPreformatted"/>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ListParagraph">
    <w:name w:val="List Paragraph"/>
    <w:basedOn w:val="Normal"/>
    <w:uiPriority w:val="34"/>
    <w:qFormat/>
    <w:rsid w:val="00B93072"/>
    <w:pPr>
      <w:ind w:left="720"/>
      <w:contextualSpacing/>
    </w:pPr>
  </w:style>
  <w:style w:type="character" w:customStyle="1" w:styleId="TitleChar">
    <w:name w:val="Title Char"/>
    <w:basedOn w:val="DefaultParagraphFont"/>
    <w:link w:val="Title"/>
    <w:uiPriority w:val="10"/>
    <w:rsid w:val="007238DA"/>
    <w:rPr>
      <w:rFonts w:ascii="Arial" w:hAnsi="Arial" w:cs="Arial"/>
      <w:b/>
      <w:bCs/>
      <w:kern w:val="28"/>
      <w:sz w:val="32"/>
      <w:szCs w:val="32"/>
    </w:rPr>
  </w:style>
  <w:style w:type="paragraph" w:styleId="Revision">
    <w:name w:val="Revision"/>
    <w:hidden/>
    <w:uiPriority w:val="99"/>
    <w:semiHidden/>
    <w:rsid w:val="00DE5661"/>
    <w:rPr>
      <w:rFonts w:ascii="Arial" w:hAnsi="Arial" w:cs="Arial"/>
    </w:rPr>
  </w:style>
  <w:style w:type="character" w:customStyle="1" w:styleId="Nevyeenzmnka2">
    <w:name w:val="Nevyřešená zmínka2"/>
    <w:basedOn w:val="DefaultParagraphFont"/>
    <w:uiPriority w:val="99"/>
    <w:semiHidden/>
    <w:unhideWhenUsed/>
    <w:rsid w:val="00431E52"/>
    <w:rPr>
      <w:color w:val="605E5C"/>
      <w:shd w:val="clear" w:color="auto" w:fill="E1DFDD"/>
    </w:rPr>
  </w:style>
  <w:style w:type="paragraph" w:customStyle="1" w:styleId="FIL3Body">
    <w:name w:val="FIL_3_Body"/>
    <w:basedOn w:val="Normal"/>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al"/>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al"/>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44110086">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ska.krohova@crestc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77D8-9B41-4084-9A70-F7D9BE35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1600</Words>
  <Characters>9443</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11021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2023-01-11T09:09:00Z</dcterms:created>
  <dcterms:modified xsi:type="dcterms:W3CDTF">2023-01-11T11:11:00Z</dcterms:modified>
</cp:coreProperties>
</file>